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3D441" w14:textId="7E7CFA51" w:rsidR="006112DC" w:rsidRDefault="7C1C4D27" w:rsidP="577A4299">
      <w:pPr>
        <w:pStyle w:val="Otsikko3"/>
        <w:numPr>
          <w:ilvl w:val="0"/>
          <w:numId w:val="1"/>
        </w:numPr>
        <w:spacing w:before="281" w:after="281"/>
        <w:rPr>
          <w:rFonts w:ascii="Aptos" w:eastAsia="Aptos" w:hAnsi="Aptos" w:cs="Aptos"/>
          <w:b/>
          <w:bCs/>
        </w:rPr>
      </w:pPr>
      <w:proofErr w:type="spellStart"/>
      <w:r w:rsidRPr="577A4299">
        <w:rPr>
          <w:rFonts w:ascii="Aptos" w:eastAsia="Aptos" w:hAnsi="Aptos" w:cs="Aptos"/>
          <w:b/>
          <w:bCs/>
        </w:rPr>
        <w:t>Purpose</w:t>
      </w:r>
      <w:proofErr w:type="spellEnd"/>
    </w:p>
    <w:p w14:paraId="402B3109" w14:textId="17F787EF" w:rsidR="006112DC" w:rsidRPr="00A54437" w:rsidRDefault="00D119D0" w:rsidP="577A4299">
      <w:pPr>
        <w:spacing w:before="240" w:after="240"/>
        <w:rPr>
          <w:lang w:val="en-GB"/>
        </w:rPr>
      </w:pPr>
      <w:r w:rsidRPr="114A426F">
        <w:rPr>
          <w:rFonts w:ascii="Aptos" w:eastAsia="Aptos" w:hAnsi="Aptos" w:cs="Aptos"/>
          <w:lang w:val="en-GB"/>
        </w:rPr>
        <w:t>The second week of RUN InnoBoost bootcamps is organized by HAMK University of applied sciences. The week is mainly divided into 3 parts:</w:t>
      </w:r>
      <w:r w:rsidRPr="00EC7A63">
        <w:rPr>
          <w:lang w:val="en-GB"/>
        </w:rPr>
        <w:br/>
      </w:r>
      <w:r w:rsidRPr="00EC7A63">
        <w:rPr>
          <w:lang w:val="en-GB"/>
        </w:rPr>
        <w:br/>
      </w:r>
      <w:r w:rsidRPr="114A426F">
        <w:rPr>
          <w:rFonts w:ascii="Aptos" w:eastAsia="Aptos" w:hAnsi="Aptos" w:cs="Aptos"/>
          <w:b/>
          <w:bCs/>
          <w:lang w:val="en-GB"/>
        </w:rPr>
        <w:t>1. How To Innovate</w:t>
      </w:r>
      <w:r w:rsidRPr="00EC7A63">
        <w:rPr>
          <w:lang w:val="en-GB"/>
        </w:rPr>
        <w:br/>
      </w:r>
      <w:r w:rsidRPr="114A426F">
        <w:rPr>
          <w:rFonts w:ascii="Aptos" w:eastAsia="Aptos" w:hAnsi="Aptos" w:cs="Aptos"/>
          <w:b/>
          <w:bCs/>
          <w:lang w:val="en-GB"/>
        </w:rPr>
        <w:t>2. Design Thinking</w:t>
      </w:r>
      <w:r w:rsidRPr="00EC7A63">
        <w:rPr>
          <w:lang w:val="en-GB"/>
        </w:rPr>
        <w:br/>
      </w:r>
      <w:r w:rsidRPr="114A426F">
        <w:rPr>
          <w:rFonts w:ascii="Aptos" w:eastAsia="Aptos" w:hAnsi="Aptos" w:cs="Aptos"/>
          <w:b/>
          <w:bCs/>
          <w:lang w:val="en-GB"/>
        </w:rPr>
        <w:t>3. Design Sprint</w:t>
      </w:r>
      <w:r w:rsidRPr="00EC7A63">
        <w:rPr>
          <w:lang w:val="en-GB"/>
        </w:rPr>
        <w:br/>
      </w:r>
      <w:r w:rsidRPr="00EC7A63">
        <w:rPr>
          <w:lang w:val="en-GB"/>
        </w:rPr>
        <w:br/>
      </w:r>
      <w:r w:rsidR="0041528C" w:rsidRPr="114A426F">
        <w:rPr>
          <w:rFonts w:ascii="Aptos" w:eastAsia="Aptos" w:hAnsi="Aptos" w:cs="Aptos"/>
          <w:lang w:val="en-GB"/>
        </w:rPr>
        <w:t xml:space="preserve">The purpose of </w:t>
      </w:r>
      <w:r w:rsidR="0041528C" w:rsidRPr="114A426F">
        <w:rPr>
          <w:rFonts w:ascii="Aptos" w:eastAsia="Aptos" w:hAnsi="Aptos" w:cs="Aptos"/>
          <w:b/>
          <w:bCs/>
          <w:lang w:val="en-GB"/>
        </w:rPr>
        <w:t xml:space="preserve">How </w:t>
      </w:r>
      <w:proofErr w:type="gramStart"/>
      <w:r w:rsidR="0041528C" w:rsidRPr="114A426F">
        <w:rPr>
          <w:rFonts w:ascii="Aptos" w:eastAsia="Aptos" w:hAnsi="Aptos" w:cs="Aptos"/>
          <w:b/>
          <w:bCs/>
          <w:lang w:val="en-GB"/>
        </w:rPr>
        <w:t>To</w:t>
      </w:r>
      <w:proofErr w:type="gramEnd"/>
      <w:r w:rsidR="0041528C" w:rsidRPr="114A426F">
        <w:rPr>
          <w:rFonts w:ascii="Aptos" w:eastAsia="Aptos" w:hAnsi="Aptos" w:cs="Aptos"/>
          <w:b/>
          <w:bCs/>
          <w:lang w:val="en-GB"/>
        </w:rPr>
        <w:t xml:space="preserve"> Innovate</w:t>
      </w:r>
      <w:r w:rsidR="0041528C" w:rsidRPr="114A426F">
        <w:rPr>
          <w:rFonts w:ascii="Aptos" w:eastAsia="Aptos" w:hAnsi="Aptos" w:cs="Aptos"/>
          <w:lang w:val="en-GB"/>
        </w:rPr>
        <w:t xml:space="preserve"> is to gain basic understanding and knowledge on methods and tools regarding innovation. After the </w:t>
      </w:r>
      <w:r w:rsidR="0032730C" w:rsidRPr="114A426F">
        <w:rPr>
          <w:rFonts w:ascii="Aptos" w:eastAsia="Aptos" w:hAnsi="Aptos" w:cs="Aptos"/>
          <w:lang w:val="en-GB"/>
        </w:rPr>
        <w:t>part</w:t>
      </w:r>
      <w:r w:rsidR="0041528C" w:rsidRPr="114A426F">
        <w:rPr>
          <w:rFonts w:ascii="Aptos" w:eastAsia="Aptos" w:hAnsi="Aptos" w:cs="Aptos"/>
          <w:lang w:val="en-GB"/>
        </w:rPr>
        <w:t xml:space="preserve">, the students understand, and can explain </w:t>
      </w:r>
      <w:r w:rsidR="0069282C" w:rsidRPr="114A426F">
        <w:rPr>
          <w:rFonts w:ascii="Aptos" w:eastAsia="Aptos" w:hAnsi="Aptos" w:cs="Aptos"/>
          <w:lang w:val="en-GB"/>
        </w:rPr>
        <w:t xml:space="preserve">a process on how to innovate and understand how to use </w:t>
      </w:r>
      <w:proofErr w:type="spellStart"/>
      <w:r w:rsidR="0069282C" w:rsidRPr="114A426F">
        <w:rPr>
          <w:rFonts w:ascii="Aptos" w:eastAsia="Aptos" w:hAnsi="Aptos" w:cs="Aptos"/>
          <w:lang w:val="en-GB"/>
        </w:rPr>
        <w:t>use</w:t>
      </w:r>
      <w:proofErr w:type="spellEnd"/>
      <w:r w:rsidR="0069282C" w:rsidRPr="114A426F">
        <w:rPr>
          <w:rFonts w:ascii="Aptos" w:eastAsia="Aptos" w:hAnsi="Aptos" w:cs="Aptos"/>
          <w:lang w:val="en-GB"/>
        </w:rPr>
        <w:t xml:space="preserve"> AI sustainably as an innovation assistant. This </w:t>
      </w:r>
      <w:r w:rsidR="0032730C" w:rsidRPr="114A426F">
        <w:rPr>
          <w:rFonts w:ascii="Aptos" w:eastAsia="Aptos" w:hAnsi="Aptos" w:cs="Aptos"/>
          <w:lang w:val="en-GB"/>
        </w:rPr>
        <w:t>part</w:t>
      </w:r>
      <w:r w:rsidR="0069282C" w:rsidRPr="114A426F">
        <w:rPr>
          <w:rFonts w:ascii="Aptos" w:eastAsia="Aptos" w:hAnsi="Aptos" w:cs="Aptos"/>
          <w:lang w:val="en-GB"/>
        </w:rPr>
        <w:t xml:space="preserve"> enhances the students’ innovation capabilities and helps them understand various roles and skills in innovative teams through Innovation cards</w:t>
      </w:r>
      <w:r w:rsidRPr="00EC7A63">
        <w:rPr>
          <w:lang w:val="en-GB"/>
        </w:rPr>
        <w:br/>
      </w:r>
      <w:r w:rsidRPr="00EC7A63">
        <w:rPr>
          <w:lang w:val="en-GB"/>
        </w:rPr>
        <w:br/>
      </w:r>
      <w:r w:rsidR="00A54437" w:rsidRPr="114A426F">
        <w:rPr>
          <w:rFonts w:ascii="Aptos" w:eastAsia="Aptos" w:hAnsi="Aptos" w:cs="Aptos"/>
          <w:lang w:val="en-GB"/>
        </w:rPr>
        <w:t xml:space="preserve">The purpose of </w:t>
      </w:r>
      <w:r w:rsidR="00A54437" w:rsidRPr="114A426F">
        <w:rPr>
          <w:rFonts w:ascii="Aptos" w:eastAsia="Aptos" w:hAnsi="Aptos" w:cs="Aptos"/>
          <w:b/>
          <w:bCs/>
          <w:lang w:val="en-GB"/>
        </w:rPr>
        <w:t>Design Thinking</w:t>
      </w:r>
      <w:r w:rsidR="3DA8F04D" w:rsidRPr="114A426F">
        <w:rPr>
          <w:rFonts w:ascii="Aptos" w:eastAsia="Aptos" w:hAnsi="Aptos" w:cs="Aptos"/>
          <w:b/>
          <w:bCs/>
          <w:lang w:val="en-GB"/>
        </w:rPr>
        <w:t xml:space="preserve"> </w:t>
      </w:r>
      <w:r w:rsidR="3DA8F04D" w:rsidRPr="114A426F">
        <w:rPr>
          <w:rFonts w:ascii="Aptos" w:eastAsia="Aptos" w:hAnsi="Aptos" w:cs="Aptos"/>
          <w:lang w:val="en-GB"/>
        </w:rPr>
        <w:t xml:space="preserve">is to gain basic understanding of the design thinking approach to problem-solving and innovation. After the </w:t>
      </w:r>
      <w:r w:rsidR="5024A9DD" w:rsidRPr="114A426F">
        <w:rPr>
          <w:rFonts w:ascii="Aptos" w:eastAsia="Aptos" w:hAnsi="Aptos" w:cs="Aptos"/>
          <w:lang w:val="en-GB"/>
        </w:rPr>
        <w:t>part</w:t>
      </w:r>
      <w:r w:rsidR="3DA8F04D" w:rsidRPr="114A426F">
        <w:rPr>
          <w:rFonts w:ascii="Aptos" w:eastAsia="Aptos" w:hAnsi="Aptos" w:cs="Aptos"/>
          <w:lang w:val="en-GB"/>
        </w:rPr>
        <w:t>, the students unde</w:t>
      </w:r>
      <w:r w:rsidR="2EDB446C" w:rsidRPr="114A426F">
        <w:rPr>
          <w:rFonts w:ascii="Aptos" w:eastAsia="Aptos" w:hAnsi="Aptos" w:cs="Aptos"/>
          <w:lang w:val="en-GB"/>
        </w:rPr>
        <w:t xml:space="preserve">rstand and can explain the design thinking approach and </w:t>
      </w:r>
      <w:r w:rsidR="38E7E450" w:rsidRPr="114A426F">
        <w:rPr>
          <w:rFonts w:ascii="Aptos" w:eastAsia="Aptos" w:hAnsi="Aptos" w:cs="Aptos"/>
          <w:lang w:val="en-GB"/>
        </w:rPr>
        <w:t xml:space="preserve">how it </w:t>
      </w:r>
      <w:r w:rsidR="1B793113" w:rsidRPr="114A426F">
        <w:rPr>
          <w:rFonts w:ascii="Aptos" w:eastAsia="Aptos" w:hAnsi="Aptos" w:cs="Aptos"/>
          <w:lang w:val="en-GB"/>
        </w:rPr>
        <w:t>relate</w:t>
      </w:r>
      <w:r w:rsidR="53E68167" w:rsidRPr="114A426F">
        <w:rPr>
          <w:rFonts w:ascii="Aptos" w:eastAsia="Aptos" w:hAnsi="Aptos" w:cs="Aptos"/>
          <w:lang w:val="en-GB"/>
        </w:rPr>
        <w:t>s</w:t>
      </w:r>
      <w:r w:rsidR="2EDB446C" w:rsidRPr="114A426F">
        <w:rPr>
          <w:rFonts w:ascii="Aptos" w:eastAsia="Aptos" w:hAnsi="Aptos" w:cs="Aptos"/>
          <w:lang w:val="en-GB"/>
        </w:rPr>
        <w:t xml:space="preserve"> to innovation.</w:t>
      </w:r>
      <w:r w:rsidR="48E9D501" w:rsidRPr="114A426F">
        <w:rPr>
          <w:rFonts w:ascii="Aptos" w:eastAsia="Aptos" w:hAnsi="Aptos" w:cs="Aptos"/>
          <w:lang w:val="en-GB"/>
        </w:rPr>
        <w:t xml:space="preserve"> </w:t>
      </w:r>
      <w:r w:rsidR="37D89A6F" w:rsidRPr="114A426F">
        <w:rPr>
          <w:rFonts w:ascii="Aptos" w:eastAsia="Aptos" w:hAnsi="Aptos" w:cs="Aptos"/>
          <w:lang w:val="en-GB"/>
        </w:rPr>
        <w:t>This part</w:t>
      </w:r>
      <w:r w:rsidR="6F9D5BC7" w:rsidRPr="114A426F">
        <w:rPr>
          <w:rFonts w:ascii="Aptos" w:eastAsia="Aptos" w:hAnsi="Aptos" w:cs="Aptos"/>
          <w:lang w:val="en-GB"/>
        </w:rPr>
        <w:t xml:space="preserve"> enhances students’ creative thinking capabilities and helps them to understand </w:t>
      </w:r>
      <w:proofErr w:type="spellStart"/>
      <w:r w:rsidR="5CBB0AD1" w:rsidRPr="114A426F">
        <w:rPr>
          <w:rFonts w:ascii="Aptos" w:eastAsia="Aptos" w:hAnsi="Aptos" w:cs="Aptos"/>
          <w:lang w:val="en-GB"/>
        </w:rPr>
        <w:t>whta</w:t>
      </w:r>
      <w:proofErr w:type="spellEnd"/>
      <w:r w:rsidR="6F9D5BC7" w:rsidRPr="114A426F">
        <w:rPr>
          <w:rFonts w:ascii="Aptos" w:eastAsia="Aptos" w:hAnsi="Aptos" w:cs="Aptos"/>
          <w:lang w:val="en-GB"/>
        </w:rPr>
        <w:t xml:space="preserve"> </w:t>
      </w:r>
      <w:r w:rsidR="518F5731" w:rsidRPr="114A426F">
        <w:rPr>
          <w:rFonts w:ascii="Aptos" w:eastAsia="Aptos" w:hAnsi="Aptos" w:cs="Aptos"/>
          <w:lang w:val="en-GB"/>
        </w:rPr>
        <w:t xml:space="preserve">possibilities and constraints </w:t>
      </w:r>
      <w:r w:rsidR="6F9D5BC7" w:rsidRPr="114A426F">
        <w:rPr>
          <w:rFonts w:ascii="Aptos" w:eastAsia="Aptos" w:hAnsi="Aptos" w:cs="Aptos"/>
          <w:lang w:val="en-GB"/>
        </w:rPr>
        <w:t xml:space="preserve">design thinking </w:t>
      </w:r>
      <w:r w:rsidR="75D8BF41" w:rsidRPr="114A426F">
        <w:rPr>
          <w:rFonts w:ascii="Aptos" w:eastAsia="Aptos" w:hAnsi="Aptos" w:cs="Aptos"/>
          <w:lang w:val="en-GB"/>
        </w:rPr>
        <w:t>approach has for</w:t>
      </w:r>
      <w:r w:rsidR="1D98D7BF" w:rsidRPr="114A426F">
        <w:rPr>
          <w:rFonts w:ascii="Aptos" w:eastAsia="Aptos" w:hAnsi="Aptos" w:cs="Aptos"/>
          <w:lang w:val="en-GB"/>
        </w:rPr>
        <w:t xml:space="preserve"> problem-solving and innovation.</w:t>
      </w:r>
      <w:r w:rsidR="4DF91CE1" w:rsidRPr="114A426F">
        <w:rPr>
          <w:rFonts w:ascii="Aptos" w:eastAsia="Aptos" w:hAnsi="Aptos" w:cs="Aptos"/>
          <w:lang w:val="en-GB"/>
        </w:rPr>
        <w:t xml:space="preserve"> The students get an empirical point-of-view of the approach.</w:t>
      </w:r>
      <w:r w:rsidRPr="00EC7A63">
        <w:rPr>
          <w:lang w:val="en-GB"/>
        </w:rPr>
        <w:br/>
      </w:r>
      <w:r w:rsidRPr="00EC7A63">
        <w:rPr>
          <w:lang w:val="en-GB"/>
        </w:rPr>
        <w:br/>
      </w:r>
      <w:r w:rsidR="00A54437" w:rsidRPr="114A426F">
        <w:rPr>
          <w:rFonts w:ascii="Aptos" w:eastAsia="Aptos" w:hAnsi="Aptos" w:cs="Aptos"/>
          <w:lang w:val="en-GB"/>
        </w:rPr>
        <w:t>The purpose of</w:t>
      </w:r>
      <w:r w:rsidR="00A54437" w:rsidRPr="114A426F">
        <w:rPr>
          <w:rFonts w:ascii="Aptos" w:eastAsia="Aptos" w:hAnsi="Aptos" w:cs="Aptos"/>
          <w:b/>
          <w:bCs/>
          <w:lang w:val="en-GB"/>
        </w:rPr>
        <w:t xml:space="preserve"> Design Sprint</w:t>
      </w:r>
      <w:r w:rsidR="00A54437" w:rsidRPr="114A426F">
        <w:rPr>
          <w:rFonts w:ascii="Aptos" w:eastAsia="Aptos" w:hAnsi="Aptos" w:cs="Aptos"/>
          <w:lang w:val="en-GB"/>
        </w:rPr>
        <w:t xml:space="preserve"> </w:t>
      </w:r>
      <w:r w:rsidR="00225AE8" w:rsidRPr="114A426F">
        <w:rPr>
          <w:rFonts w:ascii="Aptos" w:eastAsia="Aptos" w:hAnsi="Aptos" w:cs="Aptos"/>
          <w:lang w:val="en-GB"/>
        </w:rPr>
        <w:t>is to</w:t>
      </w:r>
      <w:r w:rsidR="0032730C" w:rsidRPr="114A426F">
        <w:rPr>
          <w:rFonts w:ascii="Aptos" w:eastAsia="Aptos" w:hAnsi="Aptos" w:cs="Aptos"/>
          <w:lang w:val="en-GB"/>
        </w:rPr>
        <w:t xml:space="preserve"> understand the Design Sprint development method, ways to implement it in fast development projects and the steps included in the method. After the part, the students understand and can explain the Design sprint methodology. This part enhances the students’ understanding of agile and fast development, the possibilities included but also the limitations and </w:t>
      </w:r>
      <w:r w:rsidR="003310A8" w:rsidRPr="114A426F">
        <w:rPr>
          <w:rFonts w:ascii="Aptos" w:eastAsia="Aptos" w:hAnsi="Aptos" w:cs="Aptos"/>
          <w:lang w:val="en-GB"/>
        </w:rPr>
        <w:t xml:space="preserve">constraints it has. The students get </w:t>
      </w:r>
      <w:r w:rsidR="00225AE8" w:rsidRPr="114A426F">
        <w:rPr>
          <w:rFonts w:ascii="Aptos" w:eastAsia="Aptos" w:hAnsi="Aptos" w:cs="Aptos"/>
          <w:lang w:val="en-GB"/>
        </w:rPr>
        <w:t>an</w:t>
      </w:r>
      <w:r w:rsidR="003310A8" w:rsidRPr="114A426F">
        <w:rPr>
          <w:rFonts w:ascii="Aptos" w:eastAsia="Aptos" w:hAnsi="Aptos" w:cs="Aptos"/>
          <w:lang w:val="en-GB"/>
        </w:rPr>
        <w:t xml:space="preserve"> empirical point-of-view of the development method.</w:t>
      </w:r>
    </w:p>
    <w:p w14:paraId="004C913C" w14:textId="763AE70C" w:rsidR="006112DC" w:rsidRDefault="7C1C4D27" w:rsidP="00225AE8">
      <w:pPr>
        <w:pStyle w:val="Otsikko3"/>
        <w:spacing w:before="281" w:after="281"/>
        <w:rPr>
          <w:lang w:val="en-GB"/>
        </w:rPr>
      </w:pPr>
      <w:r w:rsidRPr="00C47A45">
        <w:rPr>
          <w:rFonts w:ascii="Aptos" w:eastAsia="Aptos" w:hAnsi="Aptos" w:cs="Aptos"/>
          <w:b/>
          <w:bCs/>
          <w:lang w:val="en-GB"/>
        </w:rPr>
        <w:t>Materials</w:t>
      </w:r>
      <w:r w:rsidR="00A54437">
        <w:rPr>
          <w:rFonts w:ascii="Aptos" w:eastAsia="Aptos" w:hAnsi="Aptos" w:cs="Aptos"/>
          <w:b/>
          <w:bCs/>
          <w:lang w:val="en-GB"/>
        </w:rPr>
        <w:br/>
      </w:r>
    </w:p>
    <w:p w14:paraId="7030802C" w14:textId="632794AF" w:rsidR="00F93EA0" w:rsidRPr="00F93EA0" w:rsidRDefault="00F93EA0" w:rsidP="00F93EA0">
      <w:pPr>
        <w:rPr>
          <w:lang w:val="en-GB"/>
        </w:rPr>
      </w:pPr>
      <w:r>
        <w:rPr>
          <w:lang w:val="en-GB"/>
        </w:rPr>
        <w:t>Materials for the online week can be found from innoboost.eu, under their respective locations. The materials include online lecturers and documents related to them, learning videos, case study articles and other various materials.</w:t>
      </w:r>
    </w:p>
    <w:p w14:paraId="102815FA" w14:textId="41DAB1DA" w:rsidR="006112DC" w:rsidRDefault="7C1C4D27" w:rsidP="00F93EA0">
      <w:pPr>
        <w:pStyle w:val="Otsikko3"/>
        <w:spacing w:before="281" w:after="281"/>
        <w:rPr>
          <w:rFonts w:ascii="Aptos" w:eastAsia="Aptos" w:hAnsi="Aptos" w:cs="Aptos"/>
          <w:lang w:val="en-GB"/>
        </w:rPr>
      </w:pPr>
      <w:r w:rsidRPr="00C47A45">
        <w:rPr>
          <w:rFonts w:ascii="Aptos" w:eastAsia="Aptos" w:hAnsi="Aptos" w:cs="Aptos"/>
          <w:b/>
          <w:bCs/>
          <w:lang w:val="en-GB"/>
        </w:rPr>
        <w:lastRenderedPageBreak/>
        <w:t>Step-by-step guide for student</w:t>
      </w:r>
      <w:r w:rsidR="00E43C8A">
        <w:rPr>
          <w:rFonts w:ascii="Aptos" w:eastAsia="Aptos" w:hAnsi="Aptos" w:cs="Aptos"/>
          <w:b/>
          <w:bCs/>
          <w:lang w:val="en-GB"/>
        </w:rPr>
        <w:br/>
      </w:r>
      <w:r w:rsidR="00E43C8A">
        <w:rPr>
          <w:rFonts w:ascii="Aptos" w:eastAsia="Aptos" w:hAnsi="Aptos" w:cs="Aptos"/>
          <w:b/>
          <w:bCs/>
          <w:lang w:val="en-GB"/>
        </w:rPr>
        <w:br/>
      </w:r>
    </w:p>
    <w:p w14:paraId="3F0737A1" w14:textId="66133184" w:rsidR="00F93EA0" w:rsidRDefault="00F93EA0" w:rsidP="358DBA70">
      <w:pPr>
        <w:rPr>
          <w:rFonts w:ascii="Aptos" w:eastAsia="Aptos" w:hAnsi="Aptos" w:cs="Aptos"/>
          <w:lang w:val="en-GB"/>
        </w:rPr>
      </w:pPr>
      <w:r w:rsidRPr="358DBA70">
        <w:rPr>
          <w:rFonts w:ascii="Aptos" w:eastAsia="Aptos" w:hAnsi="Aptos" w:cs="Aptos"/>
          <w:lang w:val="en-GB"/>
        </w:rPr>
        <w:t xml:space="preserve">The Online week is divided into 3 parts. Each part has their own small learning tasks to be done, with instructions on how to succeed on them. The tasks are done individually. Student must pass all the given tasks </w:t>
      </w:r>
      <w:r w:rsidR="31290BBC" w:rsidRPr="358DBA70">
        <w:rPr>
          <w:rFonts w:ascii="Aptos" w:eastAsia="Aptos" w:hAnsi="Aptos" w:cs="Aptos"/>
          <w:lang w:val="en-GB"/>
        </w:rPr>
        <w:t>to</w:t>
      </w:r>
      <w:r w:rsidRPr="358DBA70">
        <w:rPr>
          <w:rFonts w:ascii="Aptos" w:eastAsia="Aptos" w:hAnsi="Aptos" w:cs="Aptos"/>
          <w:lang w:val="en-GB"/>
        </w:rPr>
        <w:t xml:space="preserve"> gain a PASS grade from the week. The week is </w:t>
      </w:r>
      <w:proofErr w:type="gramStart"/>
      <w:r w:rsidR="2D572668" w:rsidRPr="358DBA70">
        <w:rPr>
          <w:rFonts w:ascii="Aptos" w:eastAsia="Aptos" w:hAnsi="Aptos" w:cs="Aptos"/>
          <w:lang w:val="en-GB"/>
        </w:rPr>
        <w:t>graded</w:t>
      </w:r>
      <w:r w:rsidR="4D79B3D0" w:rsidRPr="358DBA70">
        <w:rPr>
          <w:rFonts w:ascii="Aptos" w:eastAsia="Aptos" w:hAnsi="Aptos" w:cs="Aptos"/>
          <w:lang w:val="en-GB"/>
        </w:rPr>
        <w:t xml:space="preserve"> as a whole</w:t>
      </w:r>
      <w:proofErr w:type="gramEnd"/>
      <w:r w:rsidR="4D79B3D0" w:rsidRPr="358DBA70">
        <w:rPr>
          <w:rFonts w:ascii="Aptos" w:eastAsia="Aptos" w:hAnsi="Aptos" w:cs="Aptos"/>
          <w:lang w:val="en-GB"/>
        </w:rPr>
        <w:t>.</w:t>
      </w:r>
    </w:p>
    <w:p w14:paraId="00F0B893" w14:textId="3FC6B66D" w:rsidR="006112DC" w:rsidRPr="00C47A45" w:rsidRDefault="009343B0" w:rsidP="79BCDD51">
      <w:pPr>
        <w:spacing w:before="281" w:after="281"/>
        <w:rPr>
          <w:lang w:val="en-GB"/>
        </w:rPr>
      </w:pPr>
      <w:r w:rsidRPr="79BCDD51">
        <w:rPr>
          <w:rFonts w:ascii="Aptos" w:eastAsia="Aptos" w:hAnsi="Aptos" w:cs="Aptos"/>
          <w:lang w:val="en-GB"/>
        </w:rPr>
        <w:t xml:space="preserve">HAMK’s Online </w:t>
      </w:r>
      <w:proofErr w:type="spellStart"/>
      <w:r w:rsidRPr="79BCDD51">
        <w:rPr>
          <w:rFonts w:ascii="Aptos" w:eastAsia="Aptos" w:hAnsi="Aptos" w:cs="Aptos"/>
          <w:lang w:val="en-GB"/>
        </w:rPr>
        <w:t>BootCamp</w:t>
      </w:r>
      <w:proofErr w:type="spellEnd"/>
      <w:r w:rsidRPr="79BCDD51">
        <w:rPr>
          <w:rFonts w:ascii="Aptos" w:eastAsia="Aptos" w:hAnsi="Aptos" w:cs="Aptos"/>
          <w:lang w:val="en-GB"/>
        </w:rPr>
        <w:t xml:space="preserve"> week is </w:t>
      </w:r>
      <w:r w:rsidR="005734B8" w:rsidRPr="79BCDD51">
        <w:rPr>
          <w:rFonts w:ascii="Aptos" w:eastAsia="Aptos" w:hAnsi="Aptos" w:cs="Aptos"/>
          <w:lang w:val="en-GB"/>
        </w:rPr>
        <w:t xml:space="preserve">hosted during week 39. </w:t>
      </w:r>
      <w:r w:rsidR="14B1C533" w:rsidRPr="79BCDD51">
        <w:rPr>
          <w:rFonts w:ascii="Aptos" w:eastAsia="Aptos" w:hAnsi="Aptos" w:cs="Aptos"/>
          <w:lang w:val="en-GB"/>
        </w:rPr>
        <w:t>The</w:t>
      </w:r>
      <w:r w:rsidR="7E5C8C94" w:rsidRPr="79BCDD51">
        <w:rPr>
          <w:rFonts w:ascii="Aptos" w:eastAsia="Aptos" w:hAnsi="Aptos" w:cs="Aptos"/>
          <w:lang w:val="en-GB"/>
        </w:rPr>
        <w:t xml:space="preserve"> assignments</w:t>
      </w:r>
      <w:r w:rsidR="14B1C533" w:rsidRPr="79BCDD51">
        <w:rPr>
          <w:rFonts w:ascii="Aptos" w:eastAsia="Aptos" w:hAnsi="Aptos" w:cs="Aptos"/>
          <w:lang w:val="en-GB"/>
        </w:rPr>
        <w:t xml:space="preserve"> should be submitted to</w:t>
      </w:r>
      <w:r w:rsidR="32D85A49" w:rsidRPr="79BCDD51">
        <w:rPr>
          <w:rFonts w:ascii="Aptos" w:eastAsia="Aptos" w:hAnsi="Aptos" w:cs="Aptos"/>
          <w:lang w:val="en-GB"/>
        </w:rPr>
        <w:t xml:space="preserve"> innoboost@hamk.fi</w:t>
      </w:r>
      <w:r w:rsidR="005734B8" w:rsidRPr="79BCDD51">
        <w:rPr>
          <w:rFonts w:ascii="Aptos" w:eastAsia="Aptos" w:hAnsi="Aptos" w:cs="Aptos"/>
          <w:lang w:val="en-GB"/>
        </w:rPr>
        <w:t xml:space="preserve"> </w:t>
      </w:r>
      <w:r w:rsidR="6F18CBC9" w:rsidRPr="79BCDD51">
        <w:rPr>
          <w:rFonts w:ascii="Aptos" w:eastAsia="Aptos" w:hAnsi="Aptos" w:cs="Aptos"/>
          <w:lang w:val="en-GB"/>
        </w:rPr>
        <w:t xml:space="preserve">per the instructions available on </w:t>
      </w:r>
      <w:hyperlink r:id="rId8">
        <w:r w:rsidR="6F18CBC9" w:rsidRPr="79BCDD51">
          <w:rPr>
            <w:rStyle w:val="Hyperlinkki"/>
            <w:rFonts w:ascii="Aptos" w:eastAsia="Aptos" w:hAnsi="Aptos" w:cs="Aptos"/>
            <w:lang w:val="en-GB"/>
          </w:rPr>
          <w:t>www.innoboost.eu</w:t>
        </w:r>
      </w:hyperlink>
      <w:r w:rsidR="6F18CBC9" w:rsidRPr="79BCDD51">
        <w:rPr>
          <w:rFonts w:ascii="Aptos" w:eastAsia="Aptos" w:hAnsi="Aptos" w:cs="Aptos"/>
          <w:lang w:val="en-GB"/>
        </w:rPr>
        <w:t xml:space="preserve"> and in the lecture materials.</w:t>
      </w:r>
      <w:r w:rsidR="7C1C4D27" w:rsidRPr="00EC7A63">
        <w:rPr>
          <w:lang w:val="en-GB"/>
        </w:rPr>
        <w:br/>
      </w:r>
      <w:r w:rsidR="7C1C4D27" w:rsidRPr="00EC7A63">
        <w:rPr>
          <w:lang w:val="en-GB"/>
        </w:rPr>
        <w:br/>
      </w:r>
      <w:r w:rsidR="7C1C4D27" w:rsidRPr="79BCDD51">
        <w:rPr>
          <w:rFonts w:ascii="Aptos" w:eastAsia="Aptos" w:hAnsi="Aptos" w:cs="Aptos"/>
          <w:b/>
          <w:bCs/>
          <w:lang w:val="en-GB"/>
        </w:rPr>
        <w:t>Use of AI</w:t>
      </w:r>
    </w:p>
    <w:p w14:paraId="1A808B48" w14:textId="2F23B57A" w:rsidR="006118B6" w:rsidRDefault="001D7E0B" w:rsidP="00605EC4">
      <w:pPr>
        <w:spacing w:after="240"/>
        <w:rPr>
          <w:rFonts w:ascii="Aptos" w:eastAsia="Aptos" w:hAnsi="Aptos" w:cs="Aptos"/>
          <w:lang w:val="en-GB"/>
        </w:rPr>
      </w:pPr>
      <w:r w:rsidRPr="00605EC4">
        <w:rPr>
          <w:rFonts w:ascii="Aptos" w:eastAsia="Aptos" w:hAnsi="Aptos" w:cs="Aptos"/>
          <w:b/>
          <w:bCs/>
          <w:lang w:val="en-GB"/>
        </w:rPr>
        <w:t>AI usage guidelines</w:t>
      </w:r>
      <w:r w:rsidR="00605EC4">
        <w:rPr>
          <w:rFonts w:ascii="Aptos" w:eastAsia="Aptos" w:hAnsi="Aptos" w:cs="Aptos"/>
          <w:lang w:val="en-GB"/>
        </w:rPr>
        <w:br/>
      </w:r>
      <w:r>
        <w:rPr>
          <w:rFonts w:ascii="Aptos" w:eastAsia="Aptos" w:hAnsi="Aptos" w:cs="Aptos"/>
          <w:lang w:val="en-GB"/>
        </w:rPr>
        <w:t xml:space="preserve">  </w:t>
      </w:r>
      <w:r>
        <w:rPr>
          <w:rFonts w:ascii="Aptos" w:eastAsia="Aptos" w:hAnsi="Aptos" w:cs="Aptos"/>
          <w:lang w:val="en-GB"/>
        </w:rPr>
        <w:br/>
      </w:r>
      <w:r w:rsidR="006118B6">
        <w:rPr>
          <w:rFonts w:ascii="Aptos" w:eastAsia="Aptos" w:hAnsi="Aptos" w:cs="Aptos"/>
          <w:lang w:val="en-GB"/>
        </w:rPr>
        <w:t>The week follows the guidelines of ARENE</w:t>
      </w:r>
      <w:r w:rsidR="00AB6666">
        <w:rPr>
          <w:rFonts w:ascii="Aptos" w:eastAsia="Aptos" w:hAnsi="Aptos" w:cs="Aptos"/>
          <w:lang w:val="en-GB"/>
        </w:rPr>
        <w:t xml:space="preserve">, </w:t>
      </w:r>
      <w:r w:rsidRPr="00EC7A63">
        <w:rPr>
          <w:rFonts w:ascii="Aptos" w:eastAsia="Aptos" w:hAnsi="Aptos" w:cs="Aptos"/>
          <w:lang w:val="en-GB"/>
        </w:rPr>
        <w:t>The Rectors’ Conference of Finnish Universities of Applied Sciences</w:t>
      </w:r>
      <w:r w:rsidR="00605EC4" w:rsidRPr="00605EC4">
        <w:rPr>
          <w:rFonts w:ascii="Aptos" w:eastAsia="Aptos" w:hAnsi="Aptos" w:cs="Aptos"/>
          <w:lang w:val="en-GB"/>
        </w:rPr>
        <w:t>.</w:t>
      </w:r>
      <w:r w:rsidR="00605EC4">
        <w:rPr>
          <w:rFonts w:ascii="Aptos" w:eastAsia="Aptos" w:hAnsi="Aptos" w:cs="Aptos"/>
          <w:lang w:val="en-GB"/>
        </w:rPr>
        <w:t xml:space="preserve"> The guidelines can be found from </w:t>
      </w:r>
      <w:hyperlink r:id="rId9" w:history="1">
        <w:r w:rsidR="007A745F" w:rsidRPr="00605EC4">
          <w:rPr>
            <w:rStyle w:val="Hyperlinkki"/>
            <w:rFonts w:ascii="Aptos" w:eastAsia="Aptos" w:hAnsi="Aptos" w:cs="Aptos"/>
            <w:lang w:val="en-GB"/>
          </w:rPr>
          <w:t>https://arene.fi/wp-content/uploads/PDF/2024/Teko%C3%A4lysuositukset/Arene%E2%80%99s%20recommendations%20on%20the%20use%20of%20artificial%20intelligence%20for%20uni-versities%20of%20applied%20sciences%202024.pdf</w:t>
        </w:r>
      </w:hyperlink>
    </w:p>
    <w:p w14:paraId="3ABDC6C2" w14:textId="608EAFB0" w:rsidR="006118B6" w:rsidRDefault="002C5039" w:rsidP="00F20418">
      <w:pPr>
        <w:rPr>
          <w:lang w:val="en-GB"/>
        </w:rPr>
      </w:pPr>
      <w:r w:rsidRPr="009A7891">
        <w:rPr>
          <w:noProof/>
          <w:lang w:val="en-GB"/>
        </w:rPr>
        <w:drawing>
          <wp:inline distT="0" distB="0" distL="0" distR="0" wp14:anchorId="19E76491" wp14:editId="5D09D3FC">
            <wp:extent cx="5731510" cy="2510790"/>
            <wp:effectExtent l="0" t="0" r="2540" b="3810"/>
            <wp:docPr id="1302022295" name="Kuva 1" descr="Kuva, joka sisältää kohteen teksti, kuvakaappaus, Fontti, numero&#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22295" name="Kuva 1" descr="Kuva, joka sisältää kohteen teksti, kuvakaappaus, Fontti, numero&#10;&#10;Tekoälyllä luotu sisältö voi olla virheellistä."/>
                    <pic:cNvPicPr/>
                  </pic:nvPicPr>
                  <pic:blipFill>
                    <a:blip r:embed="rId10"/>
                    <a:stretch>
                      <a:fillRect/>
                    </a:stretch>
                  </pic:blipFill>
                  <pic:spPr>
                    <a:xfrm>
                      <a:off x="0" y="0"/>
                      <a:ext cx="5731510" cy="2510790"/>
                    </a:xfrm>
                    <a:prstGeom prst="rect">
                      <a:avLst/>
                    </a:prstGeom>
                  </pic:spPr>
                </pic:pic>
              </a:graphicData>
            </a:graphic>
          </wp:inline>
        </w:drawing>
      </w:r>
      <w:r>
        <w:rPr>
          <w:lang w:val="en-GB"/>
        </w:rPr>
        <w:br/>
        <w:t xml:space="preserve">Picture 1. </w:t>
      </w:r>
      <w:r w:rsidR="00F20418">
        <w:rPr>
          <w:lang w:val="en-GB"/>
        </w:rPr>
        <w:t>Visual i</w:t>
      </w:r>
      <w:r>
        <w:rPr>
          <w:lang w:val="en-GB"/>
        </w:rPr>
        <w:t>nstructions on how AI can be used in various assignments (ARENE, n.d.)</w:t>
      </w:r>
      <w:r w:rsidR="00F20418">
        <w:rPr>
          <w:lang w:val="en-GB"/>
        </w:rPr>
        <w:br/>
      </w:r>
      <w:r>
        <w:rPr>
          <w:lang w:val="en-GB"/>
        </w:rPr>
        <w:br/>
        <w:t xml:space="preserve">Using Artificial Intelligence gives us multiple possibilities, and is a skill that the students should have, but it cannot take learning responsibility from the student. </w:t>
      </w:r>
      <w:r w:rsidRPr="002451D3">
        <w:rPr>
          <w:lang w:val="en-GB"/>
        </w:rPr>
        <w:t xml:space="preserve">Thus, using AI ethically is a skill needed for </w:t>
      </w:r>
      <w:r>
        <w:rPr>
          <w:lang w:val="en-GB"/>
        </w:rPr>
        <w:t xml:space="preserve">you also in your later studies. </w:t>
      </w:r>
      <w:r w:rsidR="00F20418">
        <w:rPr>
          <w:lang w:val="en-GB"/>
        </w:rPr>
        <w:t xml:space="preserve">For more instructions, </w:t>
      </w:r>
      <w:r w:rsidR="00F20418">
        <w:rPr>
          <w:lang w:val="en-GB"/>
        </w:rPr>
        <w:lastRenderedPageBreak/>
        <w:t xml:space="preserve">please visit </w:t>
      </w:r>
      <w:hyperlink r:id="rId11" w:history="1">
        <w:r w:rsidR="00680C0A" w:rsidRPr="00A4217C">
          <w:rPr>
            <w:rStyle w:val="Hyperlinkki"/>
            <w:lang w:val="en-GB"/>
          </w:rPr>
          <w:t>https://digipedaohjeet.hamk.fi/ohje/artificial-intelligence-user-reminder-list-for-students/?lang=en</w:t>
        </w:r>
      </w:hyperlink>
      <w:r w:rsidR="00680C0A">
        <w:rPr>
          <w:lang w:val="en-GB"/>
        </w:rPr>
        <w:t xml:space="preserve">. </w:t>
      </w:r>
      <w:r w:rsidR="00680C0A">
        <w:rPr>
          <w:lang w:val="en-GB"/>
        </w:rPr>
        <w:br/>
      </w:r>
      <w:r>
        <w:rPr>
          <w:lang w:val="en-GB"/>
        </w:rPr>
        <w:br/>
      </w:r>
      <w:r>
        <w:rPr>
          <w:lang w:val="en-GB"/>
        </w:rPr>
        <w:br/>
        <w:t>NOTE: unethical AI usage can be seen as plagiarism meaning the work will not be graded.</w:t>
      </w:r>
    </w:p>
    <w:p w14:paraId="4AE06665" w14:textId="3B2C9C48" w:rsidR="006118B6" w:rsidRPr="00EC7A63" w:rsidRDefault="00680C0A" w:rsidP="00B14390">
      <w:pPr>
        <w:rPr>
          <w:rFonts w:ascii="Aptos" w:eastAsia="Aptos" w:hAnsi="Aptos" w:cs="Aptos"/>
          <w:lang w:val="en-GB"/>
        </w:rPr>
      </w:pPr>
      <w:r>
        <w:rPr>
          <w:lang w:val="en-GB"/>
        </w:rPr>
        <w:br/>
      </w:r>
      <w:r w:rsidR="00B14390">
        <w:rPr>
          <w:b/>
          <w:bCs/>
          <w:lang w:val="en-GB"/>
        </w:rPr>
        <w:t xml:space="preserve">Instructions on how to use AI during HAMK’s online </w:t>
      </w:r>
      <w:proofErr w:type="spellStart"/>
      <w:r w:rsidR="00B14390">
        <w:rPr>
          <w:b/>
          <w:bCs/>
          <w:lang w:val="en-GB"/>
        </w:rPr>
        <w:t>BootCamp</w:t>
      </w:r>
      <w:proofErr w:type="spellEnd"/>
      <w:r w:rsidR="00B14390">
        <w:rPr>
          <w:b/>
          <w:bCs/>
          <w:lang w:val="en-GB"/>
        </w:rPr>
        <w:t xml:space="preserve"> assignments</w:t>
      </w:r>
      <w:r w:rsidR="00B14390">
        <w:rPr>
          <w:b/>
          <w:bCs/>
          <w:lang w:val="en-GB"/>
        </w:rPr>
        <w:br/>
      </w:r>
      <w:r w:rsidR="00B14390">
        <w:rPr>
          <w:b/>
          <w:bCs/>
          <w:lang w:val="en-GB"/>
        </w:rPr>
        <w:br/>
      </w:r>
      <w:r w:rsidR="006118B6" w:rsidRPr="006118B6">
        <w:rPr>
          <w:rFonts w:ascii="Aptos" w:eastAsia="Aptos" w:hAnsi="Aptos" w:cs="Aptos"/>
          <w:noProof/>
        </w:rPr>
        <w:drawing>
          <wp:inline distT="0" distB="0" distL="0" distR="0" wp14:anchorId="79DDBE74" wp14:editId="5060614C">
            <wp:extent cx="4296473" cy="1895475"/>
            <wp:effectExtent l="0" t="0" r="8890" b="0"/>
            <wp:docPr id="1740054991" name="Kuva 4" descr="AI re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I repo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6918" cy="1895671"/>
                    </a:xfrm>
                    <a:prstGeom prst="rect">
                      <a:avLst/>
                    </a:prstGeom>
                    <a:noFill/>
                    <a:ln>
                      <a:noFill/>
                    </a:ln>
                  </pic:spPr>
                </pic:pic>
              </a:graphicData>
            </a:graphic>
          </wp:inline>
        </w:drawing>
      </w:r>
    </w:p>
    <w:p w14:paraId="1DC50D15" w14:textId="2944D197" w:rsidR="006118B6" w:rsidRPr="006118B6" w:rsidRDefault="006118B6" w:rsidP="006118B6">
      <w:pPr>
        <w:spacing w:before="240" w:after="240"/>
        <w:rPr>
          <w:rFonts w:ascii="Aptos" w:eastAsia="Aptos" w:hAnsi="Aptos" w:cs="Aptos"/>
          <w:lang w:val="en-GB"/>
        </w:rPr>
      </w:pPr>
      <w:r w:rsidRPr="00EC7A63">
        <w:rPr>
          <w:rFonts w:ascii="Aptos" w:eastAsia="Aptos" w:hAnsi="Aptos" w:cs="Aptos"/>
          <w:b/>
          <w:bCs/>
          <w:lang w:val="en-GB"/>
        </w:rPr>
        <w:t xml:space="preserve">Use of artificial intelligence is allowed, can be used, must be reported, may affect assessment: </w:t>
      </w:r>
      <w:r w:rsidRPr="00EC7A63">
        <w:rPr>
          <w:rFonts w:ascii="Aptos" w:eastAsia="Aptos" w:hAnsi="Aptos" w:cs="Aptos"/>
          <w:lang w:val="en-GB"/>
        </w:rPr>
        <w:t xml:space="preserve">Artificial intelligence can be used in the creation of outputs, but the student must clearly report its use. Failure to disclose the use of AI will be interpreted as fraud. </w:t>
      </w:r>
      <w:r w:rsidR="00034895" w:rsidRPr="00034895">
        <w:rPr>
          <w:rFonts w:ascii="Aptos" w:eastAsia="Aptos" w:hAnsi="Aptos" w:cs="Aptos"/>
          <w:lang w:val="en-GB"/>
        </w:rPr>
        <w:t xml:space="preserve">Using AI ethically and reporting it </w:t>
      </w:r>
      <w:r w:rsidR="00034895">
        <w:rPr>
          <w:rFonts w:ascii="Aptos" w:eastAsia="Aptos" w:hAnsi="Aptos" w:cs="Aptos"/>
          <w:lang w:val="en-GB"/>
        </w:rPr>
        <w:t>consistently is expected.</w:t>
      </w:r>
    </w:p>
    <w:p w14:paraId="734B6477" w14:textId="1EB8C1DC" w:rsidR="006112DC" w:rsidRPr="0041528C" w:rsidRDefault="7C1C4D27" w:rsidP="577A4299">
      <w:pPr>
        <w:pStyle w:val="Otsikko3"/>
        <w:spacing w:before="281" w:after="281"/>
        <w:rPr>
          <w:lang w:val="en-GB"/>
        </w:rPr>
      </w:pPr>
      <w:r w:rsidRPr="0041528C">
        <w:rPr>
          <w:rFonts w:ascii="Aptos" w:eastAsia="Aptos" w:hAnsi="Aptos" w:cs="Aptos"/>
          <w:b/>
          <w:lang w:val="en-GB"/>
        </w:rPr>
        <w:t>Guidance and feedback</w:t>
      </w:r>
    </w:p>
    <w:p w14:paraId="53125069" w14:textId="7AC70BB7" w:rsidR="006112DC" w:rsidRPr="0041528C" w:rsidRDefault="00C948E2" w:rsidP="577A4299">
      <w:pPr>
        <w:spacing w:before="240" w:after="240"/>
        <w:rPr>
          <w:lang w:val="en-GB"/>
        </w:rPr>
      </w:pPr>
      <w:r w:rsidRPr="79BCDD51">
        <w:rPr>
          <w:lang w:val="en-GB"/>
        </w:rPr>
        <w:t xml:space="preserve">During Monday, Tuesday, Wednesday and Friday at </w:t>
      </w:r>
      <w:r w:rsidR="00170D12" w:rsidRPr="79BCDD51">
        <w:rPr>
          <w:lang w:val="en-GB"/>
        </w:rPr>
        <w:t>1</w:t>
      </w:r>
      <w:r w:rsidRPr="79BCDD51">
        <w:rPr>
          <w:lang w:val="en-GB"/>
        </w:rPr>
        <w:t xml:space="preserve"> PM (EET), there are allocated guidance sessions in which the course teachers will be assisting you in your studies. The links to the sessions </w:t>
      </w:r>
      <w:r w:rsidR="00170D12" w:rsidRPr="79BCDD51">
        <w:rPr>
          <w:lang w:val="en-GB"/>
        </w:rPr>
        <w:t xml:space="preserve">can be found from </w:t>
      </w:r>
      <w:r w:rsidR="28CD5F0A" w:rsidRPr="79BCDD51">
        <w:rPr>
          <w:lang w:val="en-GB"/>
        </w:rPr>
        <w:t>https://innoboost.eu/run-innoboot-camp/</w:t>
      </w:r>
    </w:p>
    <w:p w14:paraId="6E93AD96" w14:textId="2989CAD7" w:rsidR="006112DC" w:rsidRPr="00C47A45" w:rsidRDefault="7C1C4D27" w:rsidP="577A4299">
      <w:pPr>
        <w:pStyle w:val="Otsikko3"/>
        <w:spacing w:before="281" w:after="281"/>
        <w:rPr>
          <w:lang w:val="en-GB"/>
        </w:rPr>
      </w:pPr>
      <w:r w:rsidRPr="00C47A45">
        <w:rPr>
          <w:rFonts w:ascii="Aptos" w:eastAsia="Aptos" w:hAnsi="Aptos" w:cs="Aptos"/>
          <w:b/>
          <w:bCs/>
          <w:lang w:val="en-GB"/>
        </w:rPr>
        <w:t>Evaluation</w:t>
      </w:r>
    </w:p>
    <w:p w14:paraId="247A38F8" w14:textId="005477AA" w:rsidR="006112DC" w:rsidRPr="00C47A45" w:rsidRDefault="00170D12" w:rsidP="577A4299">
      <w:pPr>
        <w:spacing w:before="240" w:after="240"/>
        <w:rPr>
          <w:lang w:val="en-GB"/>
        </w:rPr>
      </w:pPr>
      <w:r w:rsidRPr="79BCDD51">
        <w:rPr>
          <w:rFonts w:ascii="Aptos" w:eastAsia="Aptos" w:hAnsi="Aptos" w:cs="Aptos"/>
          <w:lang w:val="en-GB"/>
        </w:rPr>
        <w:t xml:space="preserve">Evaluation will be done </w:t>
      </w:r>
      <w:r w:rsidR="004322A1" w:rsidRPr="79BCDD51">
        <w:rPr>
          <w:rFonts w:ascii="Aptos" w:eastAsia="Aptos" w:hAnsi="Aptos" w:cs="Aptos"/>
          <w:lang w:val="en-GB"/>
        </w:rPr>
        <w:t xml:space="preserve">during </w:t>
      </w:r>
      <w:r w:rsidR="1F9AE008" w:rsidRPr="79BCDD51">
        <w:rPr>
          <w:rFonts w:ascii="Aptos" w:eastAsia="Aptos" w:hAnsi="Aptos" w:cs="Aptos"/>
          <w:lang w:val="en-GB"/>
        </w:rPr>
        <w:t xml:space="preserve">and after the submission period, at the latest on week </w:t>
      </w:r>
      <w:r w:rsidR="00961BAE">
        <w:rPr>
          <w:rFonts w:ascii="Aptos" w:eastAsia="Aptos" w:hAnsi="Aptos" w:cs="Aptos"/>
          <w:lang w:val="en-GB"/>
        </w:rPr>
        <w:t>51</w:t>
      </w:r>
      <w:r w:rsidR="004322A1" w:rsidRPr="79BCDD51">
        <w:rPr>
          <w:rFonts w:ascii="Aptos" w:eastAsia="Aptos" w:hAnsi="Aptos" w:cs="Aptos"/>
          <w:lang w:val="en-GB"/>
        </w:rPr>
        <w:t xml:space="preserve">. The </w:t>
      </w:r>
      <w:proofErr w:type="spellStart"/>
      <w:r w:rsidR="004322A1" w:rsidRPr="79BCDD51">
        <w:rPr>
          <w:rFonts w:ascii="Aptos" w:eastAsia="Aptos" w:hAnsi="Aptos" w:cs="Aptos"/>
          <w:lang w:val="en-GB"/>
        </w:rPr>
        <w:t>evalution</w:t>
      </w:r>
      <w:proofErr w:type="spellEnd"/>
      <w:r w:rsidR="004322A1" w:rsidRPr="79BCDD51">
        <w:rPr>
          <w:rFonts w:ascii="Aptos" w:eastAsia="Aptos" w:hAnsi="Aptos" w:cs="Aptos"/>
          <w:lang w:val="en-GB"/>
        </w:rPr>
        <w:t xml:space="preserve"> order</w:t>
      </w:r>
      <w:r w:rsidR="00194759" w:rsidRPr="79BCDD51">
        <w:rPr>
          <w:rFonts w:ascii="Aptos" w:eastAsia="Aptos" w:hAnsi="Aptos" w:cs="Aptos"/>
          <w:lang w:val="en-GB"/>
        </w:rPr>
        <w:t xml:space="preserve"> i</w:t>
      </w:r>
      <w:r w:rsidR="002168C8" w:rsidRPr="79BCDD51">
        <w:rPr>
          <w:rFonts w:ascii="Aptos" w:eastAsia="Aptos" w:hAnsi="Aptos" w:cs="Aptos"/>
          <w:lang w:val="en-GB"/>
        </w:rPr>
        <w:t xml:space="preserve">s prioritized so, that students willing to join InnoBoost Bootcamps in </w:t>
      </w:r>
      <w:proofErr w:type="spellStart"/>
      <w:r w:rsidR="002168C8" w:rsidRPr="79BCDD51">
        <w:rPr>
          <w:rFonts w:ascii="Aptos" w:eastAsia="Aptos" w:hAnsi="Aptos" w:cs="Aptos"/>
          <w:lang w:val="en-GB"/>
        </w:rPr>
        <w:t>Stenden</w:t>
      </w:r>
      <w:proofErr w:type="spellEnd"/>
      <w:r w:rsidR="002168C8" w:rsidRPr="79BCDD51">
        <w:rPr>
          <w:rFonts w:ascii="Aptos" w:eastAsia="Aptos" w:hAnsi="Aptos" w:cs="Aptos"/>
          <w:lang w:val="en-GB"/>
        </w:rPr>
        <w:t xml:space="preserve"> and TUS are prioritized. </w:t>
      </w:r>
      <w:r w:rsidRPr="00EC7A63">
        <w:rPr>
          <w:lang w:val="en-GB"/>
        </w:rPr>
        <w:br/>
      </w:r>
      <w:r w:rsidRPr="00EC7A63">
        <w:rPr>
          <w:lang w:val="en-GB"/>
        </w:rPr>
        <w:br/>
      </w:r>
      <w:r w:rsidR="00AE20B6" w:rsidRPr="79BCDD51">
        <w:rPr>
          <w:rFonts w:ascii="Aptos" w:eastAsia="Aptos" w:hAnsi="Aptos" w:cs="Aptos"/>
          <w:lang w:val="en-GB"/>
        </w:rPr>
        <w:t xml:space="preserve">The evaluation is PASS/FAIL. The evaluation takes into consideration the various level of students, as we have </w:t>
      </w:r>
      <w:r w:rsidR="00434063" w:rsidRPr="79BCDD51">
        <w:rPr>
          <w:rFonts w:ascii="Aptos" w:eastAsia="Aptos" w:hAnsi="Aptos" w:cs="Aptos"/>
          <w:lang w:val="en-GB"/>
        </w:rPr>
        <w:t>students from EQF 6 to EQF 8 levels.</w:t>
      </w:r>
      <w:r w:rsidRPr="00EC7A63">
        <w:rPr>
          <w:lang w:val="en-GB"/>
        </w:rPr>
        <w:br/>
      </w:r>
    </w:p>
    <w:p w14:paraId="1EA3D2E3" w14:textId="0336EC69" w:rsidR="006112DC" w:rsidRPr="00C47A45" w:rsidRDefault="7C1C4D27" w:rsidP="79BCDD51">
      <w:pPr>
        <w:pStyle w:val="Otsikko3"/>
        <w:spacing w:before="281" w:after="281"/>
        <w:rPr>
          <w:rFonts w:ascii="Aptos" w:eastAsia="Aptos" w:hAnsi="Aptos" w:cs="Aptos"/>
          <w:b/>
          <w:bCs/>
          <w:lang w:val="en-GB"/>
        </w:rPr>
      </w:pPr>
      <w:r w:rsidRPr="79BCDD51">
        <w:rPr>
          <w:rFonts w:ascii="Aptos" w:eastAsia="Aptos" w:hAnsi="Aptos" w:cs="Aptos"/>
          <w:b/>
          <w:bCs/>
          <w:lang w:val="en-GB"/>
        </w:rPr>
        <w:lastRenderedPageBreak/>
        <w:t>Evaluation criteria</w:t>
      </w:r>
      <w:r w:rsidRPr="00EC7A63">
        <w:rPr>
          <w:lang w:val="en-GB"/>
        </w:rPr>
        <w:br/>
      </w:r>
      <w:r w:rsidRPr="00EC7A63">
        <w:rPr>
          <w:lang w:val="en-GB"/>
        </w:rPr>
        <w:br/>
      </w:r>
      <w:r w:rsidR="7AE13A4D" w:rsidRPr="79BCDD51">
        <w:rPr>
          <w:rFonts w:ascii="Aptos" w:eastAsia="Aptos" w:hAnsi="Aptos" w:cs="Aptos"/>
          <w:sz w:val="24"/>
          <w:szCs w:val="24"/>
          <w:lang w:val="en-GB"/>
        </w:rPr>
        <w:t xml:space="preserve">Evaluation has 4 parts </w:t>
      </w:r>
      <w:r w:rsidR="000E7756">
        <w:rPr>
          <w:rFonts w:ascii="Aptos" w:eastAsia="Aptos" w:hAnsi="Aptos" w:cs="Aptos"/>
          <w:sz w:val="24"/>
          <w:szCs w:val="24"/>
          <w:lang w:val="en-GB"/>
        </w:rPr>
        <w:t xml:space="preserve">from which </w:t>
      </w:r>
      <w:proofErr w:type="spellStart"/>
      <w:r w:rsidR="000E7756">
        <w:rPr>
          <w:rFonts w:ascii="Aptos" w:eastAsia="Aptos" w:hAnsi="Aptos" w:cs="Aptos"/>
          <w:sz w:val="24"/>
          <w:szCs w:val="24"/>
          <w:lang w:val="en-GB"/>
        </w:rPr>
        <w:t>at</w:t>
      </w:r>
      <w:proofErr w:type="spellEnd"/>
      <w:r w:rsidR="000E7756">
        <w:rPr>
          <w:rFonts w:ascii="Aptos" w:eastAsia="Aptos" w:hAnsi="Aptos" w:cs="Aptos"/>
          <w:sz w:val="24"/>
          <w:szCs w:val="24"/>
          <w:lang w:val="en-GB"/>
        </w:rPr>
        <w:t xml:space="preserve"> least 3</w:t>
      </w:r>
      <w:r w:rsidR="7AE13A4D" w:rsidRPr="79BCDD51">
        <w:rPr>
          <w:rFonts w:ascii="Aptos" w:eastAsia="Aptos" w:hAnsi="Aptos" w:cs="Aptos"/>
          <w:sz w:val="24"/>
          <w:szCs w:val="24"/>
          <w:lang w:val="en-GB"/>
        </w:rPr>
        <w:t xml:space="preserve"> must be submitted per instructions </w:t>
      </w:r>
      <w:proofErr w:type="gramStart"/>
      <w:r w:rsidR="7AE13A4D" w:rsidRPr="79BCDD51">
        <w:rPr>
          <w:rFonts w:ascii="Aptos" w:eastAsia="Aptos" w:hAnsi="Aptos" w:cs="Aptos"/>
          <w:sz w:val="24"/>
          <w:szCs w:val="24"/>
          <w:lang w:val="en-GB"/>
        </w:rPr>
        <w:t>in order for</w:t>
      </w:r>
      <w:proofErr w:type="gramEnd"/>
      <w:r w:rsidR="7AE13A4D" w:rsidRPr="79BCDD51">
        <w:rPr>
          <w:rFonts w:ascii="Aptos" w:eastAsia="Aptos" w:hAnsi="Aptos" w:cs="Aptos"/>
          <w:sz w:val="24"/>
          <w:szCs w:val="24"/>
          <w:lang w:val="en-GB"/>
        </w:rPr>
        <w:t xml:space="preserve"> a student to gain a PASS grade.</w:t>
      </w:r>
      <w:r w:rsidRPr="00EC7A63">
        <w:rPr>
          <w:lang w:val="en-GB"/>
        </w:rPr>
        <w:br/>
      </w:r>
    </w:p>
    <w:p w14:paraId="2DF90AFB" w14:textId="00659D2A" w:rsidR="276B58B9" w:rsidRDefault="276B58B9" w:rsidP="79BCDD51">
      <w:pPr>
        <w:spacing w:before="240" w:after="240"/>
        <w:rPr>
          <w:lang w:val="en-GB"/>
        </w:rPr>
      </w:pPr>
      <w:r w:rsidRPr="79BCDD51">
        <w:rPr>
          <w:rFonts w:ascii="Aptos" w:eastAsia="Aptos" w:hAnsi="Aptos" w:cs="Aptos"/>
          <w:lang w:val="en-GB"/>
        </w:rPr>
        <w:t xml:space="preserve">Part 1: The student submits a detailed learning report of their findings, their own analysis of innovation as a method, and </w:t>
      </w:r>
      <w:proofErr w:type="spellStart"/>
      <w:r w:rsidRPr="79BCDD51">
        <w:rPr>
          <w:rFonts w:ascii="Aptos" w:eastAsia="Aptos" w:hAnsi="Aptos" w:cs="Aptos"/>
          <w:lang w:val="en-GB"/>
        </w:rPr>
        <w:t>inno</w:t>
      </w:r>
      <w:proofErr w:type="spellEnd"/>
      <w:r w:rsidRPr="79BCDD51">
        <w:rPr>
          <w:rFonts w:ascii="Aptos" w:eastAsia="Aptos" w:hAnsi="Aptos" w:cs="Aptos"/>
          <w:lang w:val="en-GB"/>
        </w:rPr>
        <w:t xml:space="preserve"> cards. The report is referenced based on the HAMK referencing guide. The report can include pictures</w:t>
      </w:r>
    </w:p>
    <w:p w14:paraId="5492BC4B" w14:textId="6D072E74" w:rsidR="276B58B9" w:rsidRPr="00EC7A63" w:rsidRDefault="276B58B9" w:rsidP="79BCDD51">
      <w:pPr>
        <w:spacing w:before="240" w:after="240"/>
        <w:rPr>
          <w:lang w:val="en-GB"/>
        </w:rPr>
      </w:pPr>
      <w:r w:rsidRPr="79BCDD51">
        <w:rPr>
          <w:rFonts w:ascii="Aptos" w:eastAsia="Aptos" w:hAnsi="Aptos" w:cs="Aptos"/>
          <w:lang w:val="en-GB"/>
        </w:rPr>
        <w:t>Part 2: The student submits a detailed learning report of their findings and own analysis of Design Thinking based on the course material. The report is referenced based on the HAMK referencing guide. The report can include pictures</w:t>
      </w:r>
    </w:p>
    <w:p w14:paraId="121DED9A" w14:textId="478DFBA5" w:rsidR="276B58B9" w:rsidRPr="00EC7A63" w:rsidRDefault="276B58B9" w:rsidP="79BCDD51">
      <w:pPr>
        <w:spacing w:before="240" w:after="240"/>
        <w:rPr>
          <w:lang w:val="en-GB"/>
        </w:rPr>
      </w:pPr>
      <w:r w:rsidRPr="79BCDD51">
        <w:rPr>
          <w:rFonts w:ascii="Aptos" w:eastAsia="Aptos" w:hAnsi="Aptos" w:cs="Aptos"/>
          <w:lang w:val="en-GB"/>
        </w:rPr>
        <w:t>Part 3: The student submits a detailed learning report of their findings and analysis of Design Sprint as a development method. The report is referenced based on the HAMK referencing guide. The report can include pictures</w:t>
      </w:r>
    </w:p>
    <w:p w14:paraId="15C42FF6" w14:textId="5ABA072E" w:rsidR="4C5CD438" w:rsidRDefault="4C5CD438" w:rsidP="79BCDD51">
      <w:pPr>
        <w:spacing w:before="240" w:after="240"/>
        <w:rPr>
          <w:rFonts w:ascii="Aptos" w:eastAsia="Aptos" w:hAnsi="Aptos" w:cs="Aptos"/>
          <w:lang w:val="en-GB"/>
        </w:rPr>
      </w:pPr>
      <w:r w:rsidRPr="79BCDD51">
        <w:rPr>
          <w:rFonts w:ascii="Aptos" w:eastAsia="Aptos" w:hAnsi="Aptos" w:cs="Aptos"/>
          <w:lang w:val="en-GB"/>
        </w:rPr>
        <w:t xml:space="preserve">Part 4. </w:t>
      </w:r>
      <w:r w:rsidR="276B58B9" w:rsidRPr="79BCDD51">
        <w:rPr>
          <w:rFonts w:ascii="Aptos" w:eastAsia="Aptos" w:hAnsi="Aptos" w:cs="Aptos"/>
          <w:lang w:val="en-GB"/>
        </w:rPr>
        <w:t>Case Study: The students analyse the articles on the topic and explain how design thinking, design sprints, and innovation methods are represented in the material. The report can include pictures</w:t>
      </w:r>
    </w:p>
    <w:p w14:paraId="2ED81E3D" w14:textId="0CC301E2" w:rsidR="006112DC" w:rsidRPr="00C47A45" w:rsidRDefault="7C1C4D27" w:rsidP="577A4299">
      <w:pPr>
        <w:pStyle w:val="Otsikko3"/>
        <w:spacing w:before="281" w:after="281"/>
        <w:rPr>
          <w:lang w:val="en-GB"/>
        </w:rPr>
      </w:pPr>
      <w:r w:rsidRPr="00C47A45">
        <w:rPr>
          <w:rFonts w:ascii="Aptos" w:eastAsia="Aptos" w:hAnsi="Aptos" w:cs="Aptos"/>
          <w:b/>
          <w:bCs/>
          <w:lang w:val="en-GB"/>
        </w:rPr>
        <w:t>Link to working life</w:t>
      </w:r>
    </w:p>
    <w:p w14:paraId="2F559EBE" w14:textId="609932FA" w:rsidR="006112DC" w:rsidRPr="00C47A45" w:rsidRDefault="00ED02EB" w:rsidP="577A4299">
      <w:pPr>
        <w:spacing w:before="240" w:after="240"/>
        <w:rPr>
          <w:lang w:val="en-GB"/>
        </w:rPr>
      </w:pPr>
      <w:r>
        <w:rPr>
          <w:rFonts w:ascii="Aptos" w:eastAsia="Aptos" w:hAnsi="Aptos" w:cs="Aptos"/>
          <w:lang w:val="en-GB"/>
        </w:rPr>
        <w:t>Working life is directly related and presented in the topics and case studies of the course.</w:t>
      </w:r>
    </w:p>
    <w:p w14:paraId="3CC23A10" w14:textId="688B1FC6" w:rsidR="006112DC" w:rsidRPr="00C47A45" w:rsidRDefault="7C1C4D27" w:rsidP="577A4299">
      <w:pPr>
        <w:pStyle w:val="Otsikko3"/>
        <w:spacing w:before="281" w:after="281"/>
        <w:rPr>
          <w:lang w:val="en-GB"/>
        </w:rPr>
      </w:pPr>
      <w:r w:rsidRPr="00C47A45">
        <w:rPr>
          <w:rFonts w:ascii="Aptos" w:eastAsia="Aptos" w:hAnsi="Aptos" w:cs="Aptos"/>
          <w:b/>
          <w:bCs/>
          <w:lang w:val="en-GB"/>
        </w:rPr>
        <w:t>Schedule and timing</w:t>
      </w:r>
    </w:p>
    <w:p w14:paraId="63E473F4" w14:textId="6F995069" w:rsidR="006112DC" w:rsidRPr="00C47A45" w:rsidRDefault="00325311" w:rsidP="577A4299">
      <w:pPr>
        <w:spacing w:before="240" w:after="240"/>
        <w:rPr>
          <w:lang w:val="en-GB"/>
        </w:rPr>
      </w:pPr>
      <w:r>
        <w:rPr>
          <w:rFonts w:ascii="Aptos" w:eastAsia="Aptos" w:hAnsi="Aptos" w:cs="Aptos"/>
          <w:lang w:val="en-GB"/>
        </w:rPr>
        <w:t xml:space="preserve">The Online week has 9 hours of contact sessions and guidance meetings. </w:t>
      </w:r>
      <w:r w:rsidR="009371F4">
        <w:rPr>
          <w:rFonts w:ascii="Aptos" w:eastAsia="Aptos" w:hAnsi="Aptos" w:cs="Aptos"/>
          <w:lang w:val="en-GB"/>
        </w:rPr>
        <w:t>In addition to the contact sessions, the</w:t>
      </w:r>
      <w:r w:rsidR="006A72FC">
        <w:rPr>
          <w:rFonts w:ascii="Aptos" w:eastAsia="Aptos" w:hAnsi="Aptos" w:cs="Aptos"/>
          <w:lang w:val="en-GB"/>
        </w:rPr>
        <w:t xml:space="preserve"> individual learning tasks </w:t>
      </w:r>
      <w:r w:rsidR="00ED02EB">
        <w:rPr>
          <w:rFonts w:ascii="Aptos" w:eastAsia="Aptos" w:hAnsi="Aptos" w:cs="Aptos"/>
          <w:lang w:val="en-GB"/>
        </w:rPr>
        <w:t xml:space="preserve">are </w:t>
      </w:r>
      <w:r w:rsidR="002E05A6">
        <w:rPr>
          <w:rFonts w:ascii="Aptos" w:eastAsia="Aptos" w:hAnsi="Aptos" w:cs="Aptos"/>
          <w:lang w:val="en-GB"/>
        </w:rPr>
        <w:t>planned to take 10 hours of individual learning time, totalling the time allocation to 19 hours for the whole week.</w:t>
      </w:r>
    </w:p>
    <w:p w14:paraId="66F383D9" w14:textId="4171E1EC" w:rsidR="006112DC" w:rsidRPr="0041528C" w:rsidRDefault="7C1C4D27" w:rsidP="577A4299">
      <w:pPr>
        <w:pStyle w:val="Otsikko3"/>
        <w:spacing w:before="281" w:after="281"/>
        <w:rPr>
          <w:rFonts w:ascii="Aptos" w:eastAsia="Aptos" w:hAnsi="Aptos" w:cs="Aptos"/>
          <w:b/>
          <w:bCs/>
          <w:lang w:val="en-GB"/>
        </w:rPr>
      </w:pPr>
      <w:r w:rsidRPr="0041528C">
        <w:rPr>
          <w:rFonts w:ascii="Aptos" w:eastAsia="Aptos" w:hAnsi="Aptos" w:cs="Aptos"/>
          <w:b/>
          <w:bCs/>
          <w:lang w:val="en-GB"/>
        </w:rPr>
        <w:t>Connection to the next assignment</w:t>
      </w:r>
    </w:p>
    <w:p w14:paraId="3A062099" w14:textId="3D95E38B" w:rsidR="00DC70C8" w:rsidRDefault="00DC70C8" w:rsidP="79BCDD51">
      <w:pPr>
        <w:rPr>
          <w:lang w:val="en-GB"/>
        </w:rPr>
      </w:pPr>
      <w:r w:rsidRPr="79BCDD51">
        <w:rPr>
          <w:lang w:val="en-GB"/>
        </w:rPr>
        <w:t xml:space="preserve">Student must pass all assignments </w:t>
      </w:r>
      <w:proofErr w:type="gramStart"/>
      <w:r w:rsidRPr="79BCDD51">
        <w:rPr>
          <w:lang w:val="en-GB"/>
        </w:rPr>
        <w:t>in order to</w:t>
      </w:r>
      <w:proofErr w:type="gramEnd"/>
      <w:r w:rsidRPr="79BCDD51">
        <w:rPr>
          <w:lang w:val="en-GB"/>
        </w:rPr>
        <w:t xml:space="preserve"> gain a grade PASS</w:t>
      </w:r>
      <w:r w:rsidR="002C04F8" w:rsidRPr="79BCDD51">
        <w:rPr>
          <w:lang w:val="en-GB"/>
        </w:rPr>
        <w:t xml:space="preserve">. </w:t>
      </w:r>
      <w:r w:rsidR="5D528EF7" w:rsidRPr="79BCDD51">
        <w:rPr>
          <w:lang w:val="en-GB"/>
        </w:rPr>
        <w:t xml:space="preserve">HAMK’s </w:t>
      </w:r>
      <w:proofErr w:type="spellStart"/>
      <w:r w:rsidR="5D528EF7" w:rsidRPr="79BCDD51">
        <w:rPr>
          <w:lang w:val="en-GB"/>
        </w:rPr>
        <w:t>InnoBootCamp</w:t>
      </w:r>
      <w:proofErr w:type="spellEnd"/>
      <w:r w:rsidR="5D528EF7" w:rsidRPr="79BCDD51">
        <w:rPr>
          <w:lang w:val="en-GB"/>
        </w:rPr>
        <w:t xml:space="preserve"> week is directly related to the weeks of NHL </w:t>
      </w:r>
      <w:proofErr w:type="spellStart"/>
      <w:r w:rsidR="5D528EF7" w:rsidRPr="79BCDD51">
        <w:rPr>
          <w:lang w:val="en-GB"/>
        </w:rPr>
        <w:t>Stenden</w:t>
      </w:r>
      <w:proofErr w:type="spellEnd"/>
      <w:r w:rsidR="5D528EF7" w:rsidRPr="79BCDD51">
        <w:rPr>
          <w:lang w:val="en-GB"/>
        </w:rPr>
        <w:t xml:space="preserve"> and TUS</w:t>
      </w:r>
    </w:p>
    <w:p w14:paraId="0E11A86D" w14:textId="74B82A99" w:rsidR="006112DC" w:rsidRPr="00DC70C8" w:rsidRDefault="006112DC">
      <w:pPr>
        <w:rPr>
          <w:lang w:val="en-GB"/>
        </w:rPr>
      </w:pPr>
    </w:p>
    <w:sectPr w:rsidR="006112DC" w:rsidRPr="00DC70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01EB6"/>
    <w:multiLevelType w:val="hybridMultilevel"/>
    <w:tmpl w:val="FFFFFFFF"/>
    <w:lvl w:ilvl="0" w:tplc="13C4AC34">
      <w:start w:val="1"/>
      <w:numFmt w:val="decimal"/>
      <w:lvlText w:val="%1."/>
      <w:lvlJc w:val="left"/>
      <w:pPr>
        <w:ind w:left="720" w:hanging="360"/>
      </w:pPr>
    </w:lvl>
    <w:lvl w:ilvl="1" w:tplc="DFA2EE8A">
      <w:start w:val="1"/>
      <w:numFmt w:val="lowerLetter"/>
      <w:lvlText w:val="%2."/>
      <w:lvlJc w:val="left"/>
      <w:pPr>
        <w:ind w:left="1440" w:hanging="360"/>
      </w:pPr>
    </w:lvl>
    <w:lvl w:ilvl="2" w:tplc="A3BE4F44">
      <w:start w:val="1"/>
      <w:numFmt w:val="lowerRoman"/>
      <w:lvlText w:val="%3."/>
      <w:lvlJc w:val="right"/>
      <w:pPr>
        <w:ind w:left="2160" w:hanging="180"/>
      </w:pPr>
    </w:lvl>
    <w:lvl w:ilvl="3" w:tplc="3544F85C">
      <w:start w:val="1"/>
      <w:numFmt w:val="decimal"/>
      <w:lvlText w:val="%4."/>
      <w:lvlJc w:val="left"/>
      <w:pPr>
        <w:ind w:left="2880" w:hanging="360"/>
      </w:pPr>
    </w:lvl>
    <w:lvl w:ilvl="4" w:tplc="683C605A">
      <w:start w:val="1"/>
      <w:numFmt w:val="lowerLetter"/>
      <w:lvlText w:val="%5."/>
      <w:lvlJc w:val="left"/>
      <w:pPr>
        <w:ind w:left="3600" w:hanging="360"/>
      </w:pPr>
    </w:lvl>
    <w:lvl w:ilvl="5" w:tplc="DD3E1D46">
      <w:start w:val="1"/>
      <w:numFmt w:val="lowerRoman"/>
      <w:lvlText w:val="%6."/>
      <w:lvlJc w:val="right"/>
      <w:pPr>
        <w:ind w:left="4320" w:hanging="180"/>
      </w:pPr>
    </w:lvl>
    <w:lvl w:ilvl="6" w:tplc="57221254">
      <w:start w:val="1"/>
      <w:numFmt w:val="decimal"/>
      <w:lvlText w:val="%7."/>
      <w:lvlJc w:val="left"/>
      <w:pPr>
        <w:ind w:left="5040" w:hanging="360"/>
      </w:pPr>
    </w:lvl>
    <w:lvl w:ilvl="7" w:tplc="9DE627F2">
      <w:start w:val="1"/>
      <w:numFmt w:val="lowerLetter"/>
      <w:lvlText w:val="%8."/>
      <w:lvlJc w:val="left"/>
      <w:pPr>
        <w:ind w:left="5760" w:hanging="360"/>
      </w:pPr>
    </w:lvl>
    <w:lvl w:ilvl="8" w:tplc="F8186A10">
      <w:start w:val="1"/>
      <w:numFmt w:val="lowerRoman"/>
      <w:lvlText w:val="%9."/>
      <w:lvlJc w:val="right"/>
      <w:pPr>
        <w:ind w:left="6480" w:hanging="180"/>
      </w:pPr>
    </w:lvl>
  </w:abstractNum>
  <w:num w:numId="1" w16cid:durableId="783110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933051"/>
    <w:rsid w:val="00034895"/>
    <w:rsid w:val="0008306D"/>
    <w:rsid w:val="000B18E4"/>
    <w:rsid w:val="000E7756"/>
    <w:rsid w:val="00102C96"/>
    <w:rsid w:val="00170D12"/>
    <w:rsid w:val="00194759"/>
    <w:rsid w:val="001D7E0B"/>
    <w:rsid w:val="002168C8"/>
    <w:rsid w:val="00225AE8"/>
    <w:rsid w:val="002C04F8"/>
    <w:rsid w:val="002C5039"/>
    <w:rsid w:val="002E05A6"/>
    <w:rsid w:val="00325311"/>
    <w:rsid w:val="0032730C"/>
    <w:rsid w:val="003310A8"/>
    <w:rsid w:val="0041528C"/>
    <w:rsid w:val="004322A1"/>
    <w:rsid w:val="00434063"/>
    <w:rsid w:val="00466FE2"/>
    <w:rsid w:val="0051452C"/>
    <w:rsid w:val="005251D8"/>
    <w:rsid w:val="00544647"/>
    <w:rsid w:val="005734B8"/>
    <w:rsid w:val="00605EC4"/>
    <w:rsid w:val="006112DC"/>
    <w:rsid w:val="006118B6"/>
    <w:rsid w:val="00680C0A"/>
    <w:rsid w:val="0069282C"/>
    <w:rsid w:val="006A72FC"/>
    <w:rsid w:val="006F27D6"/>
    <w:rsid w:val="007A745F"/>
    <w:rsid w:val="008D203B"/>
    <w:rsid w:val="009343B0"/>
    <w:rsid w:val="009363E7"/>
    <w:rsid w:val="009371F4"/>
    <w:rsid w:val="00961BAE"/>
    <w:rsid w:val="00A54437"/>
    <w:rsid w:val="00AB6666"/>
    <w:rsid w:val="00AE20B6"/>
    <w:rsid w:val="00B14390"/>
    <w:rsid w:val="00B51BAE"/>
    <w:rsid w:val="00B57F01"/>
    <w:rsid w:val="00C47A45"/>
    <w:rsid w:val="00C948E2"/>
    <w:rsid w:val="00D119D0"/>
    <w:rsid w:val="00DC70C8"/>
    <w:rsid w:val="00E43C8A"/>
    <w:rsid w:val="00EC7A63"/>
    <w:rsid w:val="00ED02EB"/>
    <w:rsid w:val="00F20418"/>
    <w:rsid w:val="00F52C91"/>
    <w:rsid w:val="00F90339"/>
    <w:rsid w:val="00F93EA0"/>
    <w:rsid w:val="042D7659"/>
    <w:rsid w:val="07F59651"/>
    <w:rsid w:val="0E933051"/>
    <w:rsid w:val="114A426F"/>
    <w:rsid w:val="14B1C533"/>
    <w:rsid w:val="1B793113"/>
    <w:rsid w:val="1D98D7BF"/>
    <w:rsid w:val="1F9AE008"/>
    <w:rsid w:val="2426D7C6"/>
    <w:rsid w:val="2433CA79"/>
    <w:rsid w:val="276B58B9"/>
    <w:rsid w:val="28CD5F0A"/>
    <w:rsid w:val="2A219789"/>
    <w:rsid w:val="2D572668"/>
    <w:rsid w:val="2DF4A4DF"/>
    <w:rsid w:val="2EDB446C"/>
    <w:rsid w:val="31290BBC"/>
    <w:rsid w:val="32D85A49"/>
    <w:rsid w:val="34A364ED"/>
    <w:rsid w:val="358DBA70"/>
    <w:rsid w:val="363711F0"/>
    <w:rsid w:val="366FD6DA"/>
    <w:rsid w:val="37BFB2D0"/>
    <w:rsid w:val="37D89A6F"/>
    <w:rsid w:val="387D0253"/>
    <w:rsid w:val="38E7E450"/>
    <w:rsid w:val="3B42526C"/>
    <w:rsid w:val="3DA8F04D"/>
    <w:rsid w:val="42B8AFF8"/>
    <w:rsid w:val="48E9D501"/>
    <w:rsid w:val="4C5CD438"/>
    <w:rsid w:val="4D79B3D0"/>
    <w:rsid w:val="4DF91CE1"/>
    <w:rsid w:val="5024A9DD"/>
    <w:rsid w:val="518F5731"/>
    <w:rsid w:val="53E68167"/>
    <w:rsid w:val="577A4299"/>
    <w:rsid w:val="5792E33D"/>
    <w:rsid w:val="584302FA"/>
    <w:rsid w:val="5CBB0AD1"/>
    <w:rsid w:val="5D528EF7"/>
    <w:rsid w:val="5E69B158"/>
    <w:rsid w:val="6ED0B49F"/>
    <w:rsid w:val="6F18CBC9"/>
    <w:rsid w:val="6F9D5BC7"/>
    <w:rsid w:val="75D8BF41"/>
    <w:rsid w:val="79BCDD51"/>
    <w:rsid w:val="7AE13A4D"/>
    <w:rsid w:val="7C1C4D27"/>
    <w:rsid w:val="7E5C8C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33051"/>
  <w15:chartTrackingRefBased/>
  <w15:docId w15:val="{9B92A1FF-8907-4BCA-BC71-C3187480E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1D7E0B"/>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uiPriority w:val="9"/>
    <w:unhideWhenUsed/>
    <w:qFormat/>
    <w:rsid w:val="577A4299"/>
    <w:pPr>
      <w:keepNext/>
      <w:keepLines/>
      <w:spacing w:before="160" w:after="80"/>
      <w:outlineLvl w:val="2"/>
    </w:pPr>
    <w:rPr>
      <w:rFonts w:eastAsiaTheme="majorEastAsia" w:cstheme="majorBidi"/>
      <w:color w:val="0F476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D7E0B"/>
    <w:rPr>
      <w:rFonts w:asciiTheme="majorHAnsi" w:eastAsiaTheme="majorEastAsia" w:hAnsiTheme="majorHAnsi" w:cstheme="majorBidi"/>
      <w:color w:val="0F4761" w:themeColor="accent1" w:themeShade="BF"/>
      <w:sz w:val="32"/>
      <w:szCs w:val="32"/>
    </w:rPr>
  </w:style>
  <w:style w:type="character" w:styleId="Hyperlinkki">
    <w:name w:val="Hyperlink"/>
    <w:basedOn w:val="Kappaleenoletusfontti"/>
    <w:uiPriority w:val="99"/>
    <w:unhideWhenUsed/>
    <w:rsid w:val="00605EC4"/>
    <w:rPr>
      <w:color w:val="467886" w:themeColor="hyperlink"/>
      <w:u w:val="single"/>
    </w:rPr>
  </w:style>
  <w:style w:type="character" w:styleId="Ratkaisematonmaininta">
    <w:name w:val="Unresolved Mention"/>
    <w:basedOn w:val="Kappaleenoletusfontti"/>
    <w:uiPriority w:val="99"/>
    <w:semiHidden/>
    <w:unhideWhenUsed/>
    <w:rsid w:val="00605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940934">
      <w:bodyDiv w:val="1"/>
      <w:marLeft w:val="0"/>
      <w:marRight w:val="0"/>
      <w:marTop w:val="0"/>
      <w:marBottom w:val="0"/>
      <w:divBdr>
        <w:top w:val="none" w:sz="0" w:space="0" w:color="auto"/>
        <w:left w:val="none" w:sz="0" w:space="0" w:color="auto"/>
        <w:bottom w:val="none" w:sz="0" w:space="0" w:color="auto"/>
        <w:right w:val="none" w:sz="0" w:space="0" w:color="auto"/>
      </w:divBdr>
    </w:div>
    <w:div w:id="1059868442">
      <w:bodyDiv w:val="1"/>
      <w:marLeft w:val="0"/>
      <w:marRight w:val="0"/>
      <w:marTop w:val="0"/>
      <w:marBottom w:val="0"/>
      <w:divBdr>
        <w:top w:val="none" w:sz="0" w:space="0" w:color="auto"/>
        <w:left w:val="none" w:sz="0" w:space="0" w:color="auto"/>
        <w:bottom w:val="none" w:sz="0" w:space="0" w:color="auto"/>
        <w:right w:val="none" w:sz="0" w:space="0" w:color="auto"/>
      </w:divBdr>
    </w:div>
    <w:div w:id="1075978227">
      <w:bodyDiv w:val="1"/>
      <w:marLeft w:val="0"/>
      <w:marRight w:val="0"/>
      <w:marTop w:val="0"/>
      <w:marBottom w:val="0"/>
      <w:divBdr>
        <w:top w:val="none" w:sz="0" w:space="0" w:color="auto"/>
        <w:left w:val="none" w:sz="0" w:space="0" w:color="auto"/>
        <w:bottom w:val="none" w:sz="0" w:space="0" w:color="auto"/>
        <w:right w:val="none" w:sz="0" w:space="0" w:color="auto"/>
      </w:divBdr>
    </w:div>
    <w:div w:id="1469516280">
      <w:bodyDiv w:val="1"/>
      <w:marLeft w:val="0"/>
      <w:marRight w:val="0"/>
      <w:marTop w:val="0"/>
      <w:marBottom w:val="0"/>
      <w:divBdr>
        <w:top w:val="none" w:sz="0" w:space="0" w:color="auto"/>
        <w:left w:val="none" w:sz="0" w:space="0" w:color="auto"/>
        <w:bottom w:val="none" w:sz="0" w:space="0" w:color="auto"/>
        <w:right w:val="none" w:sz="0" w:space="0" w:color="auto"/>
      </w:divBdr>
    </w:div>
    <w:div w:id="1515071553">
      <w:bodyDiv w:val="1"/>
      <w:marLeft w:val="0"/>
      <w:marRight w:val="0"/>
      <w:marTop w:val="0"/>
      <w:marBottom w:val="0"/>
      <w:divBdr>
        <w:top w:val="none" w:sz="0" w:space="0" w:color="auto"/>
        <w:left w:val="none" w:sz="0" w:space="0" w:color="auto"/>
        <w:bottom w:val="none" w:sz="0" w:space="0" w:color="auto"/>
        <w:right w:val="none" w:sz="0" w:space="0" w:color="auto"/>
      </w:divBdr>
    </w:div>
    <w:div w:id="184543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noboost.eu"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gipedaohjeet.hamk.fi/ohje/artificial-intelligence-user-reminder-list-for-students/?lang=en"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arene.fi/wp-content/uploads/PDF/2024/Teko%C3%A4lysuositukset/Arene%E2%80%99s%20recommendations%20on%20the%20use%20of%20artificial%20intelligence%20for%20uni-versities%20of%20applied%20sciences%202024.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54C1F0F2303ACE4995C8E2F2C429113B" ma:contentTypeVersion="11" ma:contentTypeDescription="Luo uusi asiakirja." ma:contentTypeScope="" ma:versionID="9ca67eb6b29ea45570817b5e4ce55538">
  <xsd:schema xmlns:xsd="http://www.w3.org/2001/XMLSchema" xmlns:xs="http://www.w3.org/2001/XMLSchema" xmlns:p="http://schemas.microsoft.com/office/2006/metadata/properties" xmlns:ns2="2599df58-5f44-4f3f-80f0-83dd5e09c28f" xmlns:ns3="5ad0ff3d-18f4-4398-b988-cbd9e7e27cfa" targetNamespace="http://schemas.microsoft.com/office/2006/metadata/properties" ma:root="true" ma:fieldsID="4eed02f44f9a5b2b317be548ff6677fc" ns2:_="" ns3:_="">
    <xsd:import namespace="2599df58-5f44-4f3f-80f0-83dd5e09c28f"/>
    <xsd:import namespace="5ad0ff3d-18f4-4398-b988-cbd9e7e27c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9df58-5f44-4f3f-80f0-83dd5e09c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e1c13e40-b2b1-49b8-8663-ef592bdcc8c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d0ff3d-18f4-4398-b988-cbd9e7e27c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bd941c-df5e-4965-893a-e4f31941a618}" ma:internalName="TaxCatchAll" ma:showField="CatchAllData" ma:web="5ad0ff3d-18f4-4398-b988-cbd9e7e27c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99df58-5f44-4f3f-80f0-83dd5e09c28f">
      <Terms xmlns="http://schemas.microsoft.com/office/infopath/2007/PartnerControls"/>
    </lcf76f155ced4ddcb4097134ff3c332f>
    <TaxCatchAll xmlns="5ad0ff3d-18f4-4398-b988-cbd9e7e27c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E4DA45-DCFC-41A5-AA3B-B44DE05F8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9df58-5f44-4f3f-80f0-83dd5e09c28f"/>
    <ds:schemaRef ds:uri="5ad0ff3d-18f4-4398-b988-cbd9e7e27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38219C-9AE8-42FB-B77D-9B3E2EF7656F}">
  <ds:schemaRefs>
    <ds:schemaRef ds:uri="http://schemas.microsoft.com/office/2006/metadata/properties"/>
    <ds:schemaRef ds:uri="http://schemas.microsoft.com/office/infopath/2007/PartnerControls"/>
    <ds:schemaRef ds:uri="2599df58-5f44-4f3f-80f0-83dd5e09c28f"/>
    <ds:schemaRef ds:uri="5ad0ff3d-18f4-4398-b988-cbd9e7e27cfa"/>
  </ds:schemaRefs>
</ds:datastoreItem>
</file>

<file path=customXml/itemProps3.xml><?xml version="1.0" encoding="utf-8"?>
<ds:datastoreItem xmlns:ds="http://schemas.openxmlformats.org/officeDocument/2006/customXml" ds:itemID="{FACBB035-EE6D-49DC-B9CD-6256DF855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881</Words>
  <Characters>5498</Characters>
  <Application>Microsoft Office Word</Application>
  <DocSecurity>0</DocSecurity>
  <Lines>134</Lines>
  <Paragraphs>55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Jukka Raitanen</dc:creator>
  <cp:keywords/>
  <dc:description/>
  <cp:lastModifiedBy>Jukka Raitanen</cp:lastModifiedBy>
  <cp:revision>3</cp:revision>
  <dcterms:created xsi:type="dcterms:W3CDTF">2025-11-17T14:32:00Z</dcterms:created>
  <dcterms:modified xsi:type="dcterms:W3CDTF">2025-11-17T14:33:00Z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0x01010054C1F0F2303ACE4995C8E2F2C429113B</vt:lpwstr>
  </property>
  <property fmtid="{D5CDD505-2E9C-101B-9397-08002B2CF9AE}" pid="3" name="MediaServiceImageTags">
    <vt:lpwstr/>
  </property>
  <property fmtid="{D5CDD505-2E9C-101B-9397-08002B2CF9AE}" pid="4" name="docLang">
    <vt:lpwstr>en</vt:lpwstr>
  </property>
</Properties>
</file>